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>ManTech International</w:t>
      </w:r>
    </w:p>
    <w:p>
      <w:r>
        <w:t>Smart Power Campaign</w:t>
      </w:r>
    </w:p>
    <w:p/>
    <w:p>
      <w:proofErr w:type="gramStart"/>
      <w:r>
        <w:t>DIMEFIL COLLABORATION.</w:t>
      </w:r>
      <w:proofErr w:type="gramEnd"/>
      <w:r>
        <w:t xml:space="preserve">  </w:t>
      </w:r>
      <w:proofErr w:type="gramStart"/>
      <w:r>
        <w:t>Striving to Meet the Needs of Nation Building across the Diplomatic, Intelligence and Military Community.</w:t>
      </w:r>
      <w:proofErr w:type="gramEnd"/>
    </w:p>
    <w:p>
      <w:proofErr w:type="gramStart"/>
      <w:r>
        <w:t>STABILITY AND SECURITY.</w:t>
      </w:r>
      <w:proofErr w:type="gramEnd"/>
      <w:r>
        <w:t xml:space="preserve">   </w:t>
      </w:r>
      <w:r>
        <w:t xml:space="preserve">Committed to evolving programs to support the War Fighter, ManTech has </w:t>
      </w:r>
      <w:r>
        <w:t>engaged a whole of government initiative refreshing the positive momentum of irregular warfare to the necessary requirements of civil society, good governance and rule of law.</w:t>
      </w:r>
    </w:p>
    <w:p>
      <w:proofErr w:type="gramStart"/>
      <w:r>
        <w:t>SUSTAINABLE SELF-SUFFICIENCY.</w:t>
      </w:r>
      <w:proofErr w:type="gramEnd"/>
      <w:r>
        <w:t xml:space="preserve">  Working with host nation(s) through the </w:t>
      </w:r>
      <w:r>
        <w:t xml:space="preserve">Diplomatic, Intelligence, Military, Enforcement, Financial, Information and Legal (DIMEFIL) </w:t>
      </w:r>
      <w:r>
        <w:t xml:space="preserve">community our sole objective is to implement programs providing institution and confidence building tools that serve to win the peace.       </w:t>
      </w:r>
    </w:p>
    <w:p>
      <w:proofErr w:type="gramStart"/>
      <w:r>
        <w:t>ENTERPRISE DRIVEN.</w:t>
      </w:r>
      <w:proofErr w:type="gramEnd"/>
      <w:r>
        <w:t xml:space="preserve">  Addressing the issues of peace, justice and human rights through programs directed at the architecture and process. </w:t>
      </w:r>
    </w:p>
    <w:p>
      <w:r>
        <w:t xml:space="preserve">LESSON LEARNED.  Learning from our successes as well as our mistakes craft initiatives which build upon existing platforms, knowledge and skills which elicit “ownership”.  </w:t>
      </w:r>
    </w:p>
    <w:p/>
    <w:p>
      <w:r>
        <w:t xml:space="preserve"> 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64DB"/>
    <w:rsid w:val="00302590"/>
    <w:rsid w:val="0041731B"/>
    <w:rsid w:val="00484238"/>
    <w:rsid w:val="007764DB"/>
    <w:rsid w:val="008036DB"/>
    <w:rsid w:val="00900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3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158</Words>
  <Characters>907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1063</CharactersWithSpaces>
  <SharedDoc>false</SharedDoc>
  <HyperlinksChanged>false</HyperlinksChanged>
</Properties>
</file>